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XSpec="center" w:tblpY="450"/>
        <w:tblW w:w="11160" w:type="dxa"/>
        <w:tblLayout w:type="fixed"/>
        <w:tblCellMar>
          <w:top w:w="72" w:type="dxa"/>
          <w:left w:w="72" w:type="dxa"/>
          <w:bottom w:w="72" w:type="dxa"/>
          <w:right w:w="72" w:type="dxa"/>
        </w:tblCellMar>
        <w:tblLook w:val="04A0"/>
      </w:tblPr>
      <w:tblGrid>
        <w:gridCol w:w="3060"/>
        <w:gridCol w:w="4050"/>
        <w:gridCol w:w="4050"/>
      </w:tblGrid>
      <w:tr w:rsidR="00CD67FF" w:rsidTr="005D13DF">
        <w:tc>
          <w:tcPr>
            <w:tcW w:w="3060" w:type="dxa"/>
          </w:tcPr>
          <w:p w:rsidR="00CD67FF" w:rsidRDefault="00CD67FF" w:rsidP="005D13DF"/>
        </w:tc>
        <w:tc>
          <w:tcPr>
            <w:tcW w:w="4050" w:type="dxa"/>
          </w:tcPr>
          <w:p w:rsidR="002C03CB" w:rsidRDefault="00044B51" w:rsidP="005D13DF">
            <w:pPr>
              <w:rPr>
                <w:b/>
              </w:rPr>
            </w:pPr>
            <w:r>
              <w:rPr>
                <w:b/>
              </w:rPr>
              <w:t xml:space="preserve">Master of Public Health (MPH) in </w:t>
            </w:r>
          </w:p>
          <w:p w:rsidR="00CD67FF" w:rsidRPr="00CD67FF" w:rsidRDefault="00044B51" w:rsidP="005D13DF">
            <w:pPr>
              <w:rPr>
                <w:b/>
              </w:rPr>
            </w:pPr>
            <w:r>
              <w:rPr>
                <w:b/>
              </w:rPr>
              <w:t>Global Health</w:t>
            </w:r>
          </w:p>
        </w:tc>
        <w:tc>
          <w:tcPr>
            <w:tcW w:w="4050" w:type="dxa"/>
          </w:tcPr>
          <w:p w:rsidR="002C03CB" w:rsidRDefault="00CD67FF" w:rsidP="005D13DF">
            <w:pPr>
              <w:rPr>
                <w:b/>
              </w:rPr>
            </w:pPr>
            <w:r w:rsidRPr="00CD67FF">
              <w:rPr>
                <w:b/>
              </w:rPr>
              <w:t>PhD</w:t>
            </w:r>
            <w:r w:rsidR="00044B51">
              <w:rPr>
                <w:b/>
              </w:rPr>
              <w:t xml:space="preserve"> in Global Health </w:t>
            </w:r>
          </w:p>
          <w:p w:rsidR="00CD67FF" w:rsidRPr="00CD67FF" w:rsidRDefault="00044B51" w:rsidP="005D13DF">
            <w:pPr>
              <w:rPr>
                <w:b/>
              </w:rPr>
            </w:pPr>
            <w:r>
              <w:rPr>
                <w:b/>
              </w:rPr>
              <w:t>Metrics &amp; Implementation Science</w:t>
            </w:r>
          </w:p>
        </w:tc>
      </w:tr>
      <w:tr w:rsidR="002C03CB" w:rsidTr="005D13DF">
        <w:tc>
          <w:tcPr>
            <w:tcW w:w="3060" w:type="dxa"/>
          </w:tcPr>
          <w:p w:rsidR="002C03CB" w:rsidRPr="00DD235B" w:rsidRDefault="002C03CB" w:rsidP="005D13DF">
            <w:pPr>
              <w:rPr>
                <w:b/>
                <w:sz w:val="20"/>
                <w:szCs w:val="20"/>
              </w:rPr>
            </w:pPr>
            <w:r w:rsidRPr="00DD235B">
              <w:rPr>
                <w:b/>
                <w:sz w:val="20"/>
                <w:szCs w:val="20"/>
              </w:rPr>
              <w:t>UW priority selection criteria</w:t>
            </w:r>
          </w:p>
        </w:tc>
        <w:tc>
          <w:tcPr>
            <w:tcW w:w="8100" w:type="dxa"/>
            <w:gridSpan w:val="2"/>
            <w:shd w:val="clear" w:color="auto" w:fill="auto"/>
          </w:tcPr>
          <w:p w:rsidR="00DD235B" w:rsidRPr="00DD235B" w:rsidRDefault="00DD235B" w:rsidP="005D13DF">
            <w:pPr>
              <w:pStyle w:val="aa"/>
              <w:numPr>
                <w:ilvl w:val="0"/>
                <w:numId w:val="3"/>
              </w:numPr>
              <w:ind w:left="245" w:hanging="245"/>
            </w:pPr>
            <w:r w:rsidRPr="00DD235B">
              <w:t>Strong i</w:t>
            </w:r>
            <w:r w:rsidR="005C2868" w:rsidRPr="00DD235B">
              <w:t xml:space="preserve">nstitutional support, </w:t>
            </w:r>
          </w:p>
          <w:p w:rsidR="002C03CB" w:rsidRPr="00DD235B" w:rsidRDefault="00DD235B" w:rsidP="005D13DF">
            <w:pPr>
              <w:pStyle w:val="aa"/>
              <w:numPr>
                <w:ilvl w:val="0"/>
                <w:numId w:val="3"/>
              </w:numPr>
              <w:ind w:left="245" w:hanging="245"/>
            </w:pPr>
            <w:r w:rsidRPr="00DD235B">
              <w:t>P</w:t>
            </w:r>
            <w:r w:rsidR="002C03CB" w:rsidRPr="00DD235B">
              <w:t xml:space="preserve">otential for </w:t>
            </w:r>
            <w:r w:rsidRPr="00DD235B">
              <w:t>strengthening global health at a Chinese University</w:t>
            </w:r>
          </w:p>
        </w:tc>
      </w:tr>
      <w:tr w:rsidR="00F57601" w:rsidTr="005D13DF">
        <w:tc>
          <w:tcPr>
            <w:tcW w:w="3060" w:type="dxa"/>
          </w:tcPr>
          <w:p w:rsidR="00F57601" w:rsidRPr="00DD235B" w:rsidRDefault="00F57601" w:rsidP="005D13DF">
            <w:pPr>
              <w:rPr>
                <w:b/>
                <w:sz w:val="20"/>
                <w:szCs w:val="20"/>
              </w:rPr>
            </w:pPr>
            <w:r w:rsidRPr="00DD235B">
              <w:rPr>
                <w:b/>
                <w:sz w:val="20"/>
                <w:szCs w:val="20"/>
              </w:rPr>
              <w:t xml:space="preserve">Total positions </w:t>
            </w:r>
            <w:r w:rsidR="00486C05">
              <w:rPr>
                <w:b/>
                <w:sz w:val="20"/>
                <w:szCs w:val="20"/>
              </w:rPr>
              <w:t>funded, 2014-15</w:t>
            </w:r>
            <w:bookmarkStart w:id="0" w:name="_GoBack"/>
            <w:bookmarkEnd w:id="0"/>
          </w:p>
        </w:tc>
        <w:tc>
          <w:tcPr>
            <w:tcW w:w="4050" w:type="dxa"/>
            <w:shd w:val="clear" w:color="auto" w:fill="auto"/>
          </w:tcPr>
          <w:p w:rsidR="00F57601" w:rsidRPr="00DD235B" w:rsidRDefault="00F57601" w:rsidP="005D13DF">
            <w:pPr>
              <w:jc w:val="center"/>
            </w:pPr>
            <w:r w:rsidRPr="00DD235B">
              <w:t>3</w:t>
            </w:r>
          </w:p>
        </w:tc>
        <w:tc>
          <w:tcPr>
            <w:tcW w:w="4050" w:type="dxa"/>
            <w:shd w:val="clear" w:color="auto" w:fill="auto"/>
          </w:tcPr>
          <w:p w:rsidR="00F57601" w:rsidRPr="00DD235B" w:rsidRDefault="00F57601" w:rsidP="005D13DF">
            <w:pPr>
              <w:jc w:val="center"/>
            </w:pPr>
            <w:r w:rsidRPr="00DD235B">
              <w:t>1</w:t>
            </w:r>
          </w:p>
        </w:tc>
      </w:tr>
      <w:tr w:rsidR="00CD67FF" w:rsidTr="005D13DF">
        <w:tc>
          <w:tcPr>
            <w:tcW w:w="3060" w:type="dxa"/>
          </w:tcPr>
          <w:p w:rsidR="00CD67FF" w:rsidRPr="00CD67FF" w:rsidRDefault="00CD67FF" w:rsidP="005D13DF">
            <w:pPr>
              <w:rPr>
                <w:b/>
              </w:rPr>
            </w:pPr>
            <w:r w:rsidRPr="00CD67FF">
              <w:rPr>
                <w:b/>
              </w:rPr>
              <w:t>Application deadline</w:t>
            </w:r>
          </w:p>
        </w:tc>
        <w:tc>
          <w:tcPr>
            <w:tcW w:w="4050" w:type="dxa"/>
          </w:tcPr>
          <w:p w:rsidR="00CD67FF" w:rsidRDefault="00C266EF" w:rsidP="005D13DF">
            <w:r>
              <w:t>1 December</w:t>
            </w:r>
            <w:r w:rsidR="00CD67FF">
              <w:t>, 2013</w:t>
            </w:r>
          </w:p>
        </w:tc>
        <w:tc>
          <w:tcPr>
            <w:tcW w:w="4050" w:type="dxa"/>
          </w:tcPr>
          <w:p w:rsidR="00CD67FF" w:rsidRDefault="00C266EF" w:rsidP="005D13DF">
            <w:r>
              <w:t>1 December</w:t>
            </w:r>
            <w:r w:rsidR="00116892">
              <w:t>, 2013</w:t>
            </w:r>
          </w:p>
        </w:tc>
      </w:tr>
      <w:tr w:rsidR="00CD67FF" w:rsidTr="005D13DF">
        <w:tc>
          <w:tcPr>
            <w:tcW w:w="3060" w:type="dxa"/>
          </w:tcPr>
          <w:p w:rsidR="00CD67FF" w:rsidRPr="00CD67FF" w:rsidRDefault="00CD67FF" w:rsidP="005D13DF">
            <w:pPr>
              <w:rPr>
                <w:b/>
              </w:rPr>
            </w:pPr>
            <w:r w:rsidRPr="00CD67FF">
              <w:rPr>
                <w:b/>
              </w:rPr>
              <w:t>Expected arrival on campus</w:t>
            </w:r>
          </w:p>
        </w:tc>
        <w:tc>
          <w:tcPr>
            <w:tcW w:w="4050" w:type="dxa"/>
          </w:tcPr>
          <w:p w:rsidR="00CD67FF" w:rsidRPr="00C40A06" w:rsidRDefault="007E46FE" w:rsidP="005D13DF">
            <w:r w:rsidRPr="00C40A06">
              <w:t xml:space="preserve">Early </w:t>
            </w:r>
            <w:r w:rsidR="004B272D">
              <w:t>September, 2014</w:t>
            </w:r>
          </w:p>
        </w:tc>
        <w:tc>
          <w:tcPr>
            <w:tcW w:w="4050" w:type="dxa"/>
          </w:tcPr>
          <w:p w:rsidR="00CD67FF" w:rsidRPr="00C40A06" w:rsidRDefault="007E46FE" w:rsidP="005D13DF">
            <w:pPr>
              <w:rPr>
                <w:sz w:val="18"/>
                <w:szCs w:val="18"/>
              </w:rPr>
            </w:pPr>
            <w:r w:rsidRPr="00C40A06">
              <w:t xml:space="preserve">Early </w:t>
            </w:r>
            <w:r w:rsidR="004B272D">
              <w:t>September, 2014</w:t>
            </w:r>
          </w:p>
        </w:tc>
      </w:tr>
      <w:tr w:rsidR="00CD67FF" w:rsidTr="005D13DF">
        <w:tc>
          <w:tcPr>
            <w:tcW w:w="3060" w:type="dxa"/>
          </w:tcPr>
          <w:p w:rsidR="00CD67FF" w:rsidRPr="00CD67FF" w:rsidRDefault="00CD67FF" w:rsidP="005D13DF">
            <w:pPr>
              <w:rPr>
                <w:b/>
              </w:rPr>
            </w:pPr>
            <w:r w:rsidRPr="00CD67FF">
              <w:rPr>
                <w:b/>
              </w:rPr>
              <w:t>Instruction starts</w:t>
            </w:r>
          </w:p>
        </w:tc>
        <w:tc>
          <w:tcPr>
            <w:tcW w:w="4050" w:type="dxa"/>
          </w:tcPr>
          <w:p w:rsidR="00CD67FF" w:rsidRDefault="00C266EF" w:rsidP="005D13DF">
            <w:r>
              <w:t>24 September, 2014</w:t>
            </w:r>
          </w:p>
        </w:tc>
        <w:tc>
          <w:tcPr>
            <w:tcW w:w="4050" w:type="dxa"/>
          </w:tcPr>
          <w:p w:rsidR="00CD67FF" w:rsidRDefault="00C266EF" w:rsidP="005D13DF">
            <w:r>
              <w:t>24 September, 2014</w:t>
            </w:r>
          </w:p>
        </w:tc>
      </w:tr>
      <w:tr w:rsidR="00CD67FF" w:rsidTr="005D13DF">
        <w:tc>
          <w:tcPr>
            <w:tcW w:w="3060" w:type="dxa"/>
          </w:tcPr>
          <w:p w:rsidR="00CD67FF" w:rsidRPr="00CD67FF" w:rsidRDefault="00CD67FF" w:rsidP="005D13DF">
            <w:pPr>
              <w:rPr>
                <w:b/>
              </w:rPr>
            </w:pPr>
            <w:r w:rsidRPr="00CD67FF">
              <w:rPr>
                <w:b/>
              </w:rPr>
              <w:t>Time required on campus</w:t>
            </w:r>
          </w:p>
        </w:tc>
        <w:tc>
          <w:tcPr>
            <w:tcW w:w="4050" w:type="dxa"/>
          </w:tcPr>
          <w:p w:rsidR="00CD67FF" w:rsidRDefault="00CD67FF" w:rsidP="005D13DF">
            <w:r>
              <w:t xml:space="preserve">3 quarters </w:t>
            </w:r>
            <w:r w:rsidR="00D36E03">
              <w:t>(9 months)</w:t>
            </w:r>
          </w:p>
        </w:tc>
        <w:tc>
          <w:tcPr>
            <w:tcW w:w="4050" w:type="dxa"/>
          </w:tcPr>
          <w:p w:rsidR="00CD67FF" w:rsidRDefault="005C2868" w:rsidP="005D13DF">
            <w:r>
              <w:t>Average of 6 quarters over 2-5 years</w:t>
            </w:r>
          </w:p>
        </w:tc>
      </w:tr>
      <w:tr w:rsidR="00CD67FF" w:rsidTr="005D13DF">
        <w:tc>
          <w:tcPr>
            <w:tcW w:w="3060" w:type="dxa"/>
          </w:tcPr>
          <w:p w:rsidR="00CD67FF" w:rsidRPr="00CD67FF" w:rsidRDefault="00CD67FF" w:rsidP="005D13DF">
            <w:pPr>
              <w:rPr>
                <w:b/>
              </w:rPr>
            </w:pPr>
            <w:r>
              <w:rPr>
                <w:b/>
              </w:rPr>
              <w:t>Time to completion of degree</w:t>
            </w:r>
          </w:p>
        </w:tc>
        <w:tc>
          <w:tcPr>
            <w:tcW w:w="4050" w:type="dxa"/>
          </w:tcPr>
          <w:p w:rsidR="00CD67FF" w:rsidRDefault="00116892" w:rsidP="005D13DF">
            <w:r>
              <w:t>Minimum of 4 quarters (12 months)</w:t>
            </w:r>
          </w:p>
        </w:tc>
        <w:tc>
          <w:tcPr>
            <w:tcW w:w="4050" w:type="dxa"/>
          </w:tcPr>
          <w:p w:rsidR="00CD67FF" w:rsidRDefault="00116892" w:rsidP="005D13DF">
            <w:r>
              <w:t>Average of 4-5 years</w:t>
            </w:r>
          </w:p>
        </w:tc>
      </w:tr>
      <w:tr w:rsidR="00CD67FF" w:rsidTr="005D13DF">
        <w:tc>
          <w:tcPr>
            <w:tcW w:w="3060" w:type="dxa"/>
          </w:tcPr>
          <w:p w:rsidR="00CD67FF" w:rsidRPr="00CD67FF" w:rsidRDefault="00CD67FF" w:rsidP="005D13DF">
            <w:pPr>
              <w:rPr>
                <w:b/>
              </w:rPr>
            </w:pPr>
            <w:r>
              <w:rPr>
                <w:b/>
              </w:rPr>
              <w:t>Minimum Qualifications</w:t>
            </w:r>
          </w:p>
        </w:tc>
        <w:tc>
          <w:tcPr>
            <w:tcW w:w="4050" w:type="dxa"/>
          </w:tcPr>
          <w:p w:rsidR="00CD67FF" w:rsidRDefault="00CD67FF" w:rsidP="005D13DF">
            <w:pPr>
              <w:spacing w:after="120"/>
            </w:pPr>
            <w:r w:rsidRPr="000513EF">
              <w:rPr>
                <w:b/>
              </w:rPr>
              <w:t>Education</w:t>
            </w:r>
            <w:r>
              <w:t xml:space="preserve">:  </w:t>
            </w:r>
            <w:r w:rsidRPr="000513EF">
              <w:t>Bachelor’s degree or highe</w:t>
            </w:r>
            <w:r w:rsidR="005C2868">
              <w:t xml:space="preserve">r from an accredited </w:t>
            </w:r>
            <w:r w:rsidRPr="000513EF">
              <w:t xml:space="preserve">university in the USA or its equivalent from a foreign institution.  </w:t>
            </w:r>
          </w:p>
          <w:p w:rsidR="00DD235B" w:rsidRDefault="00DD235B" w:rsidP="005D13DF">
            <w:pPr>
              <w:spacing w:after="120"/>
            </w:pPr>
            <w:r>
              <w:t>Good English language proficiency</w:t>
            </w:r>
          </w:p>
        </w:tc>
        <w:tc>
          <w:tcPr>
            <w:tcW w:w="4050" w:type="dxa"/>
          </w:tcPr>
          <w:p w:rsidR="00CD67FF" w:rsidRDefault="00116892" w:rsidP="005D13DF">
            <w:pPr>
              <w:spacing w:after="120"/>
            </w:pPr>
            <w:r w:rsidRPr="000513EF">
              <w:rPr>
                <w:b/>
              </w:rPr>
              <w:t>Education</w:t>
            </w:r>
            <w:r w:rsidR="00DD235B">
              <w:t>:  A Masters’</w:t>
            </w:r>
            <w:r w:rsidRPr="000513EF">
              <w:t xml:space="preserve"> degree or higher from an accredited university in the USA or its equivalent from a foreign institution.  </w:t>
            </w:r>
          </w:p>
          <w:p w:rsidR="00DD235B" w:rsidRPr="005C2868" w:rsidRDefault="00DD235B" w:rsidP="005D13DF">
            <w:pPr>
              <w:spacing w:after="120"/>
            </w:pPr>
            <w:r>
              <w:t>Good English language proficiency</w:t>
            </w:r>
          </w:p>
        </w:tc>
      </w:tr>
      <w:tr w:rsidR="00CD67FF" w:rsidTr="005D13DF">
        <w:tc>
          <w:tcPr>
            <w:tcW w:w="3060" w:type="dxa"/>
          </w:tcPr>
          <w:p w:rsidR="006F0A01" w:rsidRPr="006E71A6" w:rsidRDefault="006F0A01" w:rsidP="006F0A01">
            <w:r>
              <w:rPr>
                <w:b/>
                <w:bCs/>
              </w:rPr>
              <w:t>Required application materials</w:t>
            </w:r>
          </w:p>
          <w:p w:rsidR="00CD67FF" w:rsidRPr="006E71A6" w:rsidRDefault="00CD67FF" w:rsidP="006E71A6"/>
        </w:tc>
        <w:tc>
          <w:tcPr>
            <w:tcW w:w="8100" w:type="dxa"/>
            <w:gridSpan w:val="2"/>
          </w:tcPr>
          <w:p w:rsidR="00CD67FF" w:rsidRPr="000513EF" w:rsidRDefault="00CD67FF" w:rsidP="005D13DF">
            <w:pPr>
              <w:spacing w:after="120"/>
            </w:pPr>
            <w:r w:rsidRPr="000513EF">
              <w:rPr>
                <w:b/>
              </w:rPr>
              <w:t>GRE scores</w:t>
            </w:r>
            <w:r w:rsidRPr="000513EF">
              <w:t>:  Required unless an applicant holds a doctoral level degree (PhD, JD, DDS, MD or other doctoral degree) from an accredited United States institution.  Only the General test is required (no subject test). GRE scores should be sent directly to the University of Washington by the Educational Testing Service (ETS</w:t>
            </w:r>
            <w:r w:rsidRPr="000513EF">
              <w:rPr>
                <w:b/>
              </w:rPr>
              <w:t xml:space="preserve">) </w:t>
            </w:r>
            <w:r w:rsidRPr="000513EF">
              <w:t xml:space="preserve">using </w:t>
            </w:r>
            <w:r w:rsidRPr="000513EF">
              <w:rPr>
                <w:rStyle w:val="a5"/>
                <w:b w:val="0"/>
              </w:rPr>
              <w:t xml:space="preserve">Institution Code </w:t>
            </w:r>
            <w:r w:rsidRPr="000513EF">
              <w:rPr>
                <w:rStyle w:val="a5"/>
              </w:rPr>
              <w:t xml:space="preserve">4854 </w:t>
            </w:r>
            <w:r w:rsidRPr="000513EF">
              <w:rPr>
                <w:rStyle w:val="a6"/>
                <w:bCs/>
                <w:i w:val="0"/>
              </w:rPr>
              <w:t>(department code not required)</w:t>
            </w:r>
            <w:r>
              <w:rPr>
                <w:rStyle w:val="a6"/>
                <w:bCs/>
                <w:i w:val="0"/>
              </w:rPr>
              <w:t>.</w:t>
            </w:r>
          </w:p>
          <w:p w:rsidR="002C03CB" w:rsidRPr="002C03CB" w:rsidRDefault="00CD67FF" w:rsidP="005D13DF">
            <w:pPr>
              <w:spacing w:after="120"/>
              <w:rPr>
                <w:rStyle w:val="a4"/>
                <w:color w:val="auto"/>
                <w:u w:val="none"/>
              </w:rPr>
            </w:pPr>
            <w:r w:rsidRPr="000513EF">
              <w:rPr>
                <w:b/>
              </w:rPr>
              <w:t>English Proficiency</w:t>
            </w:r>
            <w:r>
              <w:t>:  En</w:t>
            </w:r>
            <w:r w:rsidR="00116892">
              <w:t xml:space="preserve">glish proficiency is required. </w:t>
            </w:r>
            <w:r>
              <w:t>The following minimum English language proficiency test scoreswill exempt students from t</w:t>
            </w:r>
            <w:r w:rsidR="00116892">
              <w:t xml:space="preserve">aking English classes.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95"/>
              <w:gridCol w:w="5130"/>
            </w:tblGrid>
            <w:tr w:rsidR="002C03CB" w:rsidTr="002C03CB">
              <w:tc>
                <w:tcPr>
                  <w:tcW w:w="2495" w:type="dxa"/>
                </w:tcPr>
                <w:p w:rsidR="002C03CB" w:rsidRDefault="002C03CB" w:rsidP="00486C05">
                  <w:pPr>
                    <w:framePr w:hSpace="180" w:wrap="around" w:hAnchor="margin" w:xAlign="center" w:y="450"/>
                    <w:numPr>
                      <w:ilvl w:val="0"/>
                      <w:numId w:val="1"/>
                    </w:numPr>
                    <w:tabs>
                      <w:tab w:val="clear" w:pos="720"/>
                      <w:tab w:val="num" w:pos="432"/>
                    </w:tabs>
                    <w:ind w:left="432" w:hanging="270"/>
                  </w:pPr>
                  <w:r>
                    <w:t>7.0 on the IELTS</w:t>
                  </w:r>
                </w:p>
                <w:p w:rsidR="002C03CB" w:rsidRDefault="002C03CB" w:rsidP="00486C05">
                  <w:pPr>
                    <w:framePr w:hSpace="180" w:wrap="around" w:hAnchor="margin" w:xAlign="center" w:y="450"/>
                    <w:numPr>
                      <w:ilvl w:val="0"/>
                      <w:numId w:val="1"/>
                    </w:numPr>
                    <w:tabs>
                      <w:tab w:val="clear" w:pos="720"/>
                      <w:tab w:val="num" w:pos="432"/>
                    </w:tabs>
                    <w:spacing w:before="100" w:beforeAutospacing="1" w:after="100" w:afterAutospacing="1"/>
                    <w:ind w:left="432" w:hanging="270"/>
                  </w:pPr>
                  <w:r>
                    <w:t xml:space="preserve">92 on the </w:t>
                  </w:r>
                  <w:proofErr w:type="spellStart"/>
                  <w:r>
                    <w:t>TOEFLiBT</w:t>
                  </w:r>
                  <w:proofErr w:type="spellEnd"/>
                </w:p>
                <w:p w:rsidR="002C03CB" w:rsidRDefault="002C03CB" w:rsidP="00486C05">
                  <w:pPr>
                    <w:framePr w:hSpace="180" w:wrap="around" w:hAnchor="margin" w:xAlign="center" w:y="450"/>
                    <w:numPr>
                      <w:ilvl w:val="0"/>
                      <w:numId w:val="1"/>
                    </w:numPr>
                    <w:tabs>
                      <w:tab w:val="clear" w:pos="720"/>
                      <w:tab w:val="num" w:pos="432"/>
                    </w:tabs>
                    <w:spacing w:before="100" w:beforeAutospacing="1" w:after="100" w:afterAutospacing="1"/>
                    <w:ind w:left="432" w:hanging="270"/>
                  </w:pPr>
                  <w:r>
                    <w:t>237 on the TOEFLC</w:t>
                  </w:r>
                </w:p>
              </w:tc>
              <w:tc>
                <w:tcPr>
                  <w:tcW w:w="5130" w:type="dxa"/>
                </w:tcPr>
                <w:p w:rsidR="002C03CB" w:rsidRDefault="002C03CB" w:rsidP="00486C05">
                  <w:pPr>
                    <w:framePr w:hSpace="180" w:wrap="around" w:hAnchor="margin" w:xAlign="center" w:y="450"/>
                    <w:numPr>
                      <w:ilvl w:val="0"/>
                      <w:numId w:val="1"/>
                    </w:numPr>
                    <w:tabs>
                      <w:tab w:val="clear" w:pos="720"/>
                      <w:tab w:val="num" w:pos="432"/>
                    </w:tabs>
                    <w:spacing w:before="100" w:beforeAutospacing="1" w:after="100" w:afterAutospacing="1"/>
                    <w:ind w:hanging="558"/>
                  </w:pPr>
                  <w:r>
                    <w:t>580 on the TOEFL</w:t>
                  </w:r>
                </w:p>
                <w:p w:rsidR="002C03CB" w:rsidRDefault="002C03CB" w:rsidP="00486C05">
                  <w:pPr>
                    <w:framePr w:hSpace="180" w:wrap="around" w:hAnchor="margin" w:xAlign="center" w:y="450"/>
                    <w:numPr>
                      <w:ilvl w:val="0"/>
                      <w:numId w:val="1"/>
                    </w:numPr>
                    <w:tabs>
                      <w:tab w:val="clear" w:pos="720"/>
                      <w:tab w:val="num" w:pos="432"/>
                    </w:tabs>
                    <w:spacing w:before="100" w:beforeAutospacing="1" w:after="100" w:afterAutospacing="1"/>
                    <w:ind w:hanging="558"/>
                  </w:pPr>
                  <w:r>
                    <w:t>90 on the MLT</w:t>
                  </w:r>
                </w:p>
                <w:p w:rsidR="002C03CB" w:rsidRDefault="002C03CB" w:rsidP="00486C05">
                  <w:pPr>
                    <w:framePr w:hSpace="180" w:wrap="around" w:hAnchor="margin" w:xAlign="center" w:y="450"/>
                    <w:numPr>
                      <w:ilvl w:val="0"/>
                      <w:numId w:val="1"/>
                    </w:numPr>
                    <w:tabs>
                      <w:tab w:val="clear" w:pos="720"/>
                      <w:tab w:val="num" w:pos="432"/>
                    </w:tabs>
                    <w:spacing w:before="100" w:beforeAutospacing="1"/>
                    <w:ind w:left="432" w:hanging="274"/>
                  </w:pPr>
                  <w:r>
                    <w:t>65 on the Pearson Test of English (PTE) Academics</w:t>
                  </w:r>
                </w:p>
              </w:tc>
            </w:tr>
          </w:tbl>
          <w:p w:rsidR="002C03CB" w:rsidRPr="002C03CB" w:rsidRDefault="002C03CB" w:rsidP="005D13DF">
            <w:pPr>
              <w:spacing w:before="120" w:after="120"/>
              <w:rPr>
                <w:color w:val="0000FF"/>
                <w:sz w:val="20"/>
                <w:szCs w:val="20"/>
                <w:u w:val="single"/>
              </w:rPr>
            </w:pPr>
            <w:r>
              <w:t>See also:</w:t>
            </w:r>
            <w:hyperlink r:id="rId8" w:history="1">
              <w:r w:rsidRPr="002C03CB">
                <w:rPr>
                  <w:rStyle w:val="a4"/>
                </w:rPr>
                <w:t>http://www.grad.washington.edu/policies/memoranda/memo08.shtml</w:t>
              </w:r>
            </w:hyperlink>
          </w:p>
          <w:p w:rsidR="00CD67FF" w:rsidRPr="000513EF" w:rsidRDefault="00CD67FF" w:rsidP="005D13DF">
            <w:pPr>
              <w:rPr>
                <w:rStyle w:val="a6"/>
                <w:b/>
                <w:bCs/>
                <w:i w:val="0"/>
              </w:rPr>
            </w:pPr>
            <w:r w:rsidRPr="000513EF">
              <w:rPr>
                <w:rStyle w:val="a5"/>
              </w:rPr>
              <w:t xml:space="preserve">Unofficial Transcripts: </w:t>
            </w:r>
            <w:r w:rsidRPr="000513EF">
              <w:rPr>
                <w:rStyle w:val="a5"/>
                <w:b w:val="0"/>
              </w:rPr>
              <w:t>U</w:t>
            </w:r>
            <w:r w:rsidRPr="000513EF">
              <w:t xml:space="preserve">nofficial electronic transcripts are required from each college and/or university attended.  </w:t>
            </w:r>
            <w:r w:rsidRPr="000513EF">
              <w:rPr>
                <w:rStyle w:val="a6"/>
                <w:bCs/>
                <w:i w:val="0"/>
              </w:rPr>
              <w:t xml:space="preserve">Hard copies of transcripts will </w:t>
            </w:r>
            <w:r w:rsidRPr="000513EF">
              <w:rPr>
                <w:rStyle w:val="a6"/>
                <w:bCs/>
                <w:i w:val="0"/>
                <w:u w:val="single"/>
              </w:rPr>
              <w:t>only</w:t>
            </w:r>
            <w:r w:rsidRPr="000513EF">
              <w:rPr>
                <w:rStyle w:val="a6"/>
                <w:bCs/>
                <w:i w:val="0"/>
              </w:rPr>
              <w:t xml:space="preserve"> be requested by the Graduate School from those who are offered admission.</w:t>
            </w:r>
          </w:p>
          <w:p w:rsidR="00CD67FF" w:rsidRPr="005C2868" w:rsidRDefault="00CD67FF" w:rsidP="005D13DF">
            <w:pPr>
              <w:pStyle w:val="a7"/>
              <w:spacing w:before="120" w:beforeAutospacing="0" w:after="120" w:afterAutospacing="0"/>
              <w:rPr>
                <w:rFonts w:asciiTheme="minorHAnsi" w:eastAsiaTheme="minorHAnsi" w:hAnsiTheme="minorHAnsi" w:cstheme="minorBidi"/>
                <w:sz w:val="22"/>
                <w:szCs w:val="22"/>
              </w:rPr>
            </w:pPr>
            <w:r w:rsidRPr="00116892">
              <w:rPr>
                <w:rStyle w:val="a5"/>
                <w:rFonts w:asciiTheme="minorHAnsi" w:eastAsiaTheme="minorHAnsi" w:hAnsiTheme="minorHAnsi" w:cstheme="minorBidi"/>
                <w:sz w:val="22"/>
                <w:szCs w:val="22"/>
              </w:rPr>
              <w:t>Letters of Recommendation:</w:t>
            </w:r>
            <w:r w:rsidRPr="00116892">
              <w:rPr>
                <w:rFonts w:eastAsiaTheme="minorHAnsi" w:cstheme="minorBidi"/>
                <w:iCs/>
                <w:sz w:val="22"/>
                <w:szCs w:val="22"/>
              </w:rPr>
              <w:t xml:space="preserve">  T</w:t>
            </w:r>
            <w:r w:rsidR="005C2868">
              <w:rPr>
                <w:rFonts w:asciiTheme="minorHAnsi" w:eastAsiaTheme="minorHAnsi" w:hAnsiTheme="minorHAnsi" w:cstheme="minorBidi"/>
                <w:sz w:val="22"/>
                <w:szCs w:val="22"/>
              </w:rPr>
              <w:t>hree letters of recommendation</w:t>
            </w:r>
            <w:r w:rsidRPr="00116892">
              <w:rPr>
                <w:rFonts w:asciiTheme="minorHAnsi" w:eastAsiaTheme="minorHAnsi" w:hAnsiTheme="minorHAnsi" w:cstheme="minorBidi"/>
                <w:sz w:val="22"/>
                <w:szCs w:val="22"/>
              </w:rPr>
              <w:t xml:space="preserve"> are required.   Suggested categories for recommenders include:  At least one who knows your </w:t>
            </w:r>
            <w:r w:rsidR="005C2868">
              <w:rPr>
                <w:rFonts w:asciiTheme="minorHAnsi" w:eastAsiaTheme="minorHAnsi" w:hAnsiTheme="minorHAnsi" w:cstheme="minorBidi"/>
                <w:sz w:val="22"/>
                <w:szCs w:val="22"/>
              </w:rPr>
              <w:t xml:space="preserve">academic </w:t>
            </w:r>
            <w:r w:rsidR="005C2868" w:rsidRPr="005C2868">
              <w:rPr>
                <w:rFonts w:asciiTheme="minorHAnsi" w:eastAsiaTheme="minorHAnsi" w:hAnsiTheme="minorHAnsi" w:cstheme="minorBidi"/>
                <w:sz w:val="22"/>
                <w:szCs w:val="22"/>
              </w:rPr>
              <w:t xml:space="preserve">or professional work. It is helpful to have at least one letter from someone </w:t>
            </w:r>
            <w:r w:rsidRPr="005C2868">
              <w:rPr>
                <w:rFonts w:asciiTheme="minorHAnsi" w:eastAsiaTheme="minorHAnsi" w:hAnsiTheme="minorHAnsi" w:cstheme="minorBidi"/>
                <w:sz w:val="22"/>
                <w:szCs w:val="22"/>
              </w:rPr>
              <w:t>who is known by UW faculty.</w:t>
            </w:r>
            <w:r w:rsidR="005C2868" w:rsidRPr="005C2868">
              <w:rPr>
                <w:rFonts w:asciiTheme="minorHAnsi" w:eastAsiaTheme="minorHAnsi" w:hAnsiTheme="minorHAnsi" w:cstheme="minorBidi"/>
                <w:sz w:val="22"/>
                <w:szCs w:val="22"/>
              </w:rPr>
              <w:t xml:space="preserve"> Two of the letters of support should be from the leadership of your university</w:t>
            </w:r>
            <w:r w:rsidR="008F1C37">
              <w:rPr>
                <w:rFonts w:asciiTheme="minorHAnsi" w:eastAsiaTheme="minorHAnsi" w:hAnsiTheme="minorHAnsi" w:cstheme="minorBidi"/>
                <w:sz w:val="22"/>
                <w:szCs w:val="22"/>
              </w:rPr>
              <w:t xml:space="preserve"> and should address how they envision your role in strengthening global health capacity at your university, as well as the nature of institutional support that will be provided for you and for development of global health capac</w:t>
            </w:r>
            <w:r w:rsidR="004B272D">
              <w:rPr>
                <w:rFonts w:asciiTheme="minorHAnsi" w:eastAsiaTheme="minorHAnsi" w:hAnsiTheme="minorHAnsi" w:cstheme="minorBidi"/>
                <w:sz w:val="22"/>
                <w:szCs w:val="22"/>
              </w:rPr>
              <w:t xml:space="preserve">ity, with </w:t>
            </w:r>
            <w:r w:rsidR="008F1C37">
              <w:rPr>
                <w:rFonts w:asciiTheme="minorHAnsi" w:eastAsiaTheme="minorHAnsi" w:hAnsiTheme="minorHAnsi" w:cstheme="minorBidi"/>
                <w:sz w:val="22"/>
                <w:szCs w:val="22"/>
              </w:rPr>
              <w:t>specific examples</w:t>
            </w:r>
            <w:r w:rsidR="005C2868" w:rsidRPr="005C2868">
              <w:rPr>
                <w:rFonts w:asciiTheme="minorHAnsi" w:eastAsiaTheme="minorHAnsi" w:hAnsiTheme="minorHAnsi" w:cstheme="minorBidi"/>
                <w:sz w:val="22"/>
                <w:szCs w:val="22"/>
              </w:rPr>
              <w:t>.</w:t>
            </w:r>
          </w:p>
          <w:p w:rsidR="005C2868" w:rsidRPr="005C2868" w:rsidRDefault="00CD67FF" w:rsidP="005D13DF">
            <w:pPr>
              <w:pStyle w:val="a7"/>
              <w:spacing w:before="0" w:beforeAutospacing="0" w:after="0" w:afterAutospacing="0"/>
              <w:rPr>
                <w:rFonts w:asciiTheme="minorHAnsi" w:eastAsiaTheme="minorHAnsi" w:hAnsiTheme="minorHAnsi" w:cstheme="minorBidi"/>
                <w:i/>
                <w:sz w:val="22"/>
                <w:szCs w:val="22"/>
              </w:rPr>
            </w:pPr>
            <w:r w:rsidRPr="005C2868">
              <w:rPr>
                <w:rStyle w:val="a5"/>
                <w:rFonts w:asciiTheme="minorHAnsi" w:eastAsiaTheme="minorHAnsi" w:hAnsiTheme="minorHAnsi" w:cstheme="minorBidi"/>
                <w:sz w:val="22"/>
                <w:szCs w:val="22"/>
              </w:rPr>
              <w:t>Personal Statement:</w:t>
            </w:r>
            <w:r w:rsidRPr="005C2868">
              <w:rPr>
                <w:rFonts w:asciiTheme="minorHAnsi" w:eastAsiaTheme="minorHAnsi" w:hAnsiTheme="minorHAnsi" w:cstheme="minorBidi"/>
                <w:sz w:val="22"/>
                <w:szCs w:val="22"/>
              </w:rPr>
              <w:t xml:space="preserve">A personal statement </w:t>
            </w:r>
            <w:r w:rsidR="00044B51" w:rsidRPr="005C2868">
              <w:rPr>
                <w:rFonts w:asciiTheme="minorHAnsi" w:eastAsiaTheme="minorHAnsi" w:hAnsiTheme="minorHAnsi" w:cstheme="minorBidi"/>
                <w:sz w:val="22"/>
                <w:szCs w:val="22"/>
              </w:rPr>
              <w:t xml:space="preserve">is required, two pages maximum. </w:t>
            </w:r>
            <w:r w:rsidR="003057EC" w:rsidRPr="005C2868">
              <w:rPr>
                <w:rFonts w:asciiTheme="minorHAnsi" w:eastAsiaTheme="minorHAnsi" w:hAnsiTheme="minorHAnsi" w:cstheme="minorBidi"/>
                <w:i/>
                <w:sz w:val="22"/>
                <w:szCs w:val="22"/>
              </w:rPr>
              <w:t>Please include the following in your statement:</w:t>
            </w:r>
          </w:p>
          <w:p w:rsidR="005C2868" w:rsidRPr="00C266EF" w:rsidRDefault="005C2868" w:rsidP="005D13DF">
            <w:pPr>
              <w:pStyle w:val="a7"/>
              <w:spacing w:before="0" w:beforeAutospacing="0" w:after="0" w:afterAutospacing="0"/>
              <w:ind w:left="288"/>
              <w:rPr>
                <w:rFonts w:asciiTheme="minorHAnsi" w:eastAsiaTheme="minorHAnsi" w:hAnsiTheme="minorHAnsi" w:cstheme="minorBidi"/>
                <w:sz w:val="22"/>
                <w:szCs w:val="22"/>
              </w:rPr>
            </w:pPr>
            <w:r w:rsidRPr="00C266EF">
              <w:rPr>
                <w:rFonts w:asciiTheme="minorHAnsi" w:eastAsiaTheme="minorHAnsi" w:hAnsiTheme="minorHAnsi" w:cstheme="minorBidi"/>
                <w:sz w:val="22"/>
                <w:szCs w:val="22"/>
              </w:rPr>
              <w:t>1) your plans for</w:t>
            </w:r>
            <w:r w:rsidR="003057EC" w:rsidRPr="00C266EF">
              <w:rPr>
                <w:rFonts w:asciiTheme="minorHAnsi" w:eastAsiaTheme="minorHAnsi" w:hAnsiTheme="minorHAnsi" w:cstheme="minorBidi"/>
                <w:sz w:val="22"/>
                <w:szCs w:val="22"/>
              </w:rPr>
              <w:t xml:space="preserve"> strengthening </w:t>
            </w:r>
            <w:r w:rsidRPr="00C266EF">
              <w:rPr>
                <w:rFonts w:asciiTheme="minorHAnsi" w:eastAsiaTheme="minorHAnsi" w:hAnsiTheme="minorHAnsi" w:cstheme="minorBidi"/>
                <w:sz w:val="22"/>
                <w:szCs w:val="22"/>
              </w:rPr>
              <w:t xml:space="preserve">global health at </w:t>
            </w:r>
            <w:r w:rsidR="008F1C37" w:rsidRPr="00C266EF">
              <w:rPr>
                <w:rFonts w:asciiTheme="minorHAnsi" w:eastAsiaTheme="minorHAnsi" w:hAnsiTheme="minorHAnsi" w:cstheme="minorBidi"/>
                <w:sz w:val="22"/>
                <w:szCs w:val="22"/>
              </w:rPr>
              <w:t xml:space="preserve">your </w:t>
            </w:r>
            <w:r w:rsidRPr="00C266EF">
              <w:rPr>
                <w:rFonts w:asciiTheme="minorHAnsi" w:eastAsiaTheme="minorHAnsi" w:hAnsiTheme="minorHAnsi" w:cstheme="minorBidi"/>
                <w:sz w:val="22"/>
                <w:szCs w:val="22"/>
              </w:rPr>
              <w:t xml:space="preserve"> universit</w:t>
            </w:r>
            <w:r w:rsidR="008F1C37" w:rsidRPr="00C266EF">
              <w:rPr>
                <w:rFonts w:asciiTheme="minorHAnsi" w:eastAsiaTheme="minorHAnsi" w:hAnsiTheme="minorHAnsi" w:cstheme="minorBidi"/>
                <w:sz w:val="22"/>
                <w:szCs w:val="22"/>
              </w:rPr>
              <w:t>y</w:t>
            </w:r>
            <w:r w:rsidRPr="00C266EF">
              <w:rPr>
                <w:rFonts w:asciiTheme="minorHAnsi" w:eastAsiaTheme="minorHAnsi" w:hAnsiTheme="minorHAnsi" w:cstheme="minorBidi"/>
                <w:sz w:val="22"/>
                <w:szCs w:val="22"/>
              </w:rPr>
              <w:t xml:space="preserve">, </w:t>
            </w:r>
          </w:p>
          <w:p w:rsidR="008F1C37" w:rsidRPr="00C266EF" w:rsidRDefault="003057EC" w:rsidP="005D13DF">
            <w:pPr>
              <w:pStyle w:val="a7"/>
              <w:spacing w:before="0" w:beforeAutospacing="0" w:after="0" w:afterAutospacing="0"/>
              <w:ind w:left="288"/>
              <w:rPr>
                <w:rFonts w:asciiTheme="minorHAnsi" w:eastAsiaTheme="minorHAnsi" w:hAnsiTheme="minorHAnsi" w:cstheme="minorBidi"/>
                <w:sz w:val="22"/>
                <w:szCs w:val="22"/>
              </w:rPr>
            </w:pPr>
            <w:r w:rsidRPr="00C266EF">
              <w:rPr>
                <w:rFonts w:asciiTheme="minorHAnsi" w:eastAsiaTheme="minorHAnsi" w:hAnsiTheme="minorHAnsi" w:cstheme="minorBidi"/>
                <w:sz w:val="22"/>
                <w:szCs w:val="22"/>
              </w:rPr>
              <w:t xml:space="preserve">2) </w:t>
            </w:r>
            <w:r w:rsidR="008F1C37" w:rsidRPr="00C266EF">
              <w:rPr>
                <w:rFonts w:asciiTheme="minorHAnsi" w:eastAsiaTheme="minorHAnsi" w:hAnsiTheme="minorHAnsi" w:cstheme="minorBidi"/>
                <w:sz w:val="22"/>
                <w:szCs w:val="22"/>
              </w:rPr>
              <w:t xml:space="preserve">your primary research interests </w:t>
            </w:r>
          </w:p>
          <w:p w:rsidR="00DD235B" w:rsidRDefault="008F1C37" w:rsidP="006E71A6">
            <w:pPr>
              <w:pStyle w:val="a7"/>
              <w:spacing w:before="0" w:beforeAutospacing="0" w:after="0" w:afterAutospacing="0"/>
              <w:ind w:left="288"/>
            </w:pPr>
            <w:r w:rsidRPr="00C266EF">
              <w:rPr>
                <w:rFonts w:asciiTheme="minorHAnsi" w:eastAsiaTheme="minorHAnsi" w:hAnsiTheme="minorHAnsi" w:cstheme="minorBidi"/>
                <w:sz w:val="22"/>
                <w:szCs w:val="22"/>
              </w:rPr>
              <w:t xml:space="preserve">3) </w:t>
            </w:r>
            <w:proofErr w:type="gramStart"/>
            <w:r w:rsidR="003057EC" w:rsidRPr="00C266EF">
              <w:rPr>
                <w:rFonts w:asciiTheme="minorHAnsi" w:eastAsiaTheme="minorHAnsi" w:hAnsiTheme="minorHAnsi" w:cstheme="minorBidi"/>
                <w:sz w:val="22"/>
                <w:szCs w:val="22"/>
              </w:rPr>
              <w:t>exa</w:t>
            </w:r>
            <w:r w:rsidR="005C2868" w:rsidRPr="00C266EF">
              <w:rPr>
                <w:rFonts w:asciiTheme="minorHAnsi" w:eastAsiaTheme="minorHAnsi" w:hAnsiTheme="minorHAnsi" w:cstheme="minorBidi"/>
                <w:sz w:val="22"/>
                <w:szCs w:val="22"/>
              </w:rPr>
              <w:t>mples</w:t>
            </w:r>
            <w:proofErr w:type="gramEnd"/>
            <w:r w:rsidR="005C2868" w:rsidRPr="00C266EF">
              <w:rPr>
                <w:rFonts w:asciiTheme="minorHAnsi" w:eastAsiaTheme="minorHAnsi" w:hAnsiTheme="minorHAnsi" w:cstheme="minorBidi"/>
                <w:sz w:val="22"/>
                <w:szCs w:val="22"/>
              </w:rPr>
              <w:t xml:space="preserve"> of</w:t>
            </w:r>
            <w:r w:rsidRPr="00C266EF">
              <w:rPr>
                <w:rFonts w:asciiTheme="minorHAnsi" w:eastAsiaTheme="minorHAnsi" w:hAnsiTheme="minorHAnsi" w:cstheme="minorBidi"/>
                <w:sz w:val="22"/>
                <w:szCs w:val="22"/>
              </w:rPr>
              <w:t xml:space="preserve"> your</w:t>
            </w:r>
            <w:r w:rsidR="005C2868" w:rsidRPr="00C266EF">
              <w:rPr>
                <w:rFonts w:asciiTheme="minorHAnsi" w:eastAsiaTheme="minorHAnsi" w:hAnsiTheme="minorHAnsi" w:cstheme="minorBidi"/>
                <w:sz w:val="22"/>
                <w:szCs w:val="22"/>
              </w:rPr>
              <w:t xml:space="preserve"> work in low </w:t>
            </w:r>
            <w:r w:rsidRPr="00C266EF">
              <w:rPr>
                <w:rFonts w:asciiTheme="minorHAnsi" w:eastAsiaTheme="minorHAnsi" w:hAnsiTheme="minorHAnsi" w:cstheme="minorBidi"/>
                <w:sz w:val="22"/>
                <w:szCs w:val="22"/>
              </w:rPr>
              <w:t xml:space="preserve">or middle </w:t>
            </w:r>
            <w:r w:rsidR="005C2868" w:rsidRPr="00C266EF">
              <w:rPr>
                <w:rFonts w:asciiTheme="minorHAnsi" w:eastAsiaTheme="minorHAnsi" w:hAnsiTheme="minorHAnsi" w:cstheme="minorBidi"/>
                <w:sz w:val="22"/>
                <w:szCs w:val="22"/>
              </w:rPr>
              <w:t>income countries</w:t>
            </w:r>
            <w:r w:rsidRPr="00C266EF">
              <w:rPr>
                <w:rFonts w:asciiTheme="minorHAnsi" w:eastAsiaTheme="minorHAnsi" w:hAnsiTheme="minorHAnsi" w:cstheme="minorBidi"/>
                <w:sz w:val="22"/>
                <w:szCs w:val="22"/>
              </w:rPr>
              <w:t xml:space="preserve"> outside of Chi</w:t>
            </w:r>
            <w:r w:rsidR="00B523E4" w:rsidRPr="00C266EF">
              <w:rPr>
                <w:rFonts w:asciiTheme="minorHAnsi" w:eastAsiaTheme="minorHAnsi" w:hAnsiTheme="minorHAnsi" w:cstheme="minorBidi"/>
                <w:sz w:val="22"/>
                <w:szCs w:val="22"/>
              </w:rPr>
              <w:t xml:space="preserve">na </w:t>
            </w:r>
            <w:r w:rsidRPr="00C266EF">
              <w:rPr>
                <w:rFonts w:asciiTheme="minorHAnsi" w:eastAsiaTheme="minorHAnsi" w:hAnsiTheme="minorHAnsi" w:cstheme="minorBidi"/>
                <w:sz w:val="22"/>
                <w:szCs w:val="22"/>
              </w:rPr>
              <w:t>or</w:t>
            </w:r>
            <w:r w:rsidR="00B523E4" w:rsidRPr="00C266EF">
              <w:rPr>
                <w:rFonts w:asciiTheme="minorHAnsi" w:eastAsiaTheme="minorHAnsi" w:hAnsiTheme="minorHAnsi" w:cstheme="minorBidi"/>
                <w:sz w:val="22"/>
                <w:szCs w:val="22"/>
              </w:rPr>
              <w:t>, if you have not worked outside of China, your work with marginalized Chinese populations or communities</w:t>
            </w:r>
            <w:r w:rsidR="00CD67FF" w:rsidRPr="00C266EF">
              <w:rPr>
                <w:rFonts w:asciiTheme="minorHAnsi" w:hAnsiTheme="minorHAnsi"/>
                <w:b/>
                <w:bCs/>
                <w:sz w:val="22"/>
                <w:szCs w:val="22"/>
              </w:rPr>
              <w:t xml:space="preserve">Resume: </w:t>
            </w:r>
            <w:r w:rsidR="005C2868" w:rsidRPr="00C266EF">
              <w:rPr>
                <w:rFonts w:asciiTheme="minorHAnsi" w:hAnsiTheme="minorHAnsi"/>
                <w:sz w:val="22"/>
                <w:szCs w:val="22"/>
              </w:rPr>
              <w:t>A resume,</w:t>
            </w:r>
            <w:r w:rsidR="00CD67FF" w:rsidRPr="00C266EF">
              <w:rPr>
                <w:rFonts w:asciiTheme="minorHAnsi" w:hAnsiTheme="minorHAnsi"/>
                <w:b/>
                <w:sz w:val="22"/>
                <w:szCs w:val="22"/>
              </w:rPr>
              <w:t>maximum three pages</w:t>
            </w:r>
            <w:r w:rsidR="005C2868" w:rsidRPr="00C266EF">
              <w:rPr>
                <w:rFonts w:asciiTheme="minorHAnsi" w:hAnsiTheme="minorHAnsi"/>
                <w:b/>
                <w:sz w:val="22"/>
                <w:szCs w:val="22"/>
              </w:rPr>
              <w:t>,</w:t>
            </w:r>
            <w:r w:rsidR="00CD67FF" w:rsidRPr="00C266EF">
              <w:rPr>
                <w:rFonts w:asciiTheme="minorHAnsi" w:hAnsiTheme="minorHAnsi"/>
                <w:sz w:val="22"/>
                <w:szCs w:val="22"/>
              </w:rPr>
              <w:t xml:space="preserve"> is required.</w:t>
            </w:r>
          </w:p>
        </w:tc>
      </w:tr>
      <w:tr w:rsidR="006F0A01" w:rsidTr="005D13DF">
        <w:tc>
          <w:tcPr>
            <w:tcW w:w="3060" w:type="dxa"/>
          </w:tcPr>
          <w:p w:rsidR="006F0A01" w:rsidRDefault="006F0A01" w:rsidP="006F0A01">
            <w:pPr>
              <w:rPr>
                <w:b/>
                <w:bCs/>
              </w:rPr>
            </w:pPr>
            <w:r>
              <w:rPr>
                <w:b/>
                <w:bCs/>
              </w:rPr>
              <w:lastRenderedPageBreak/>
              <w:t>How to apply</w:t>
            </w:r>
          </w:p>
        </w:tc>
        <w:tc>
          <w:tcPr>
            <w:tcW w:w="8100" w:type="dxa"/>
            <w:gridSpan w:val="2"/>
          </w:tcPr>
          <w:p w:rsidR="006F0A01" w:rsidRPr="0087188C" w:rsidRDefault="00A63052" w:rsidP="006F0A01">
            <w:pPr>
              <w:rPr>
                <w:bCs/>
              </w:rPr>
            </w:pPr>
            <w:r w:rsidRPr="0087188C">
              <w:rPr>
                <w:bCs/>
              </w:rPr>
              <w:t>For both the MPH and the PhD, applicants need to apply th</w:t>
            </w:r>
            <w:r w:rsidR="006F0A01" w:rsidRPr="0087188C">
              <w:rPr>
                <w:bCs/>
              </w:rPr>
              <w:t>rough the UW Graduate School’s web application. See:</w:t>
            </w:r>
          </w:p>
          <w:p w:rsidR="006F0A01" w:rsidRPr="0087188C" w:rsidRDefault="008D5366" w:rsidP="006F0A01">
            <w:pPr>
              <w:spacing w:after="120"/>
              <w:rPr>
                <w:rStyle w:val="a4"/>
                <w:bCs/>
              </w:rPr>
            </w:pPr>
            <w:hyperlink r:id="rId9" w:history="1">
              <w:r w:rsidR="006F0A01" w:rsidRPr="0087188C">
                <w:rPr>
                  <w:rStyle w:val="a4"/>
                  <w:bCs/>
                </w:rPr>
                <w:t>https://www.grad.washington.edu/applForAdmiss/</w:t>
              </w:r>
            </w:hyperlink>
          </w:p>
          <w:p w:rsidR="00A63052" w:rsidRPr="0087188C" w:rsidRDefault="00A63052" w:rsidP="00A63052">
            <w:pPr>
              <w:pStyle w:val="aa"/>
              <w:numPr>
                <w:ilvl w:val="0"/>
                <w:numId w:val="5"/>
              </w:numPr>
              <w:spacing w:after="120"/>
            </w:pPr>
            <w:r w:rsidRPr="0087188C">
              <w:t>Create an Applicant Profile</w:t>
            </w:r>
            <w:r w:rsidR="00C11167">
              <w:t xml:space="preserve"> (in the New Applicants box)</w:t>
            </w:r>
          </w:p>
          <w:p w:rsidR="00A63052" w:rsidRPr="0087188C" w:rsidRDefault="00A63052" w:rsidP="00A63052">
            <w:pPr>
              <w:pStyle w:val="aa"/>
              <w:numPr>
                <w:ilvl w:val="0"/>
                <w:numId w:val="5"/>
              </w:numPr>
              <w:spacing w:after="120"/>
            </w:pPr>
            <w:r w:rsidRPr="0087188C">
              <w:t>Select Application Type – Graduate</w:t>
            </w:r>
          </w:p>
          <w:p w:rsidR="0087188C" w:rsidRPr="0087188C" w:rsidRDefault="00A63052" w:rsidP="0087188C">
            <w:pPr>
              <w:pStyle w:val="aa"/>
              <w:numPr>
                <w:ilvl w:val="0"/>
                <w:numId w:val="5"/>
              </w:numPr>
              <w:spacing w:after="120"/>
              <w:rPr>
                <w:b/>
              </w:rPr>
            </w:pPr>
            <w:r w:rsidRPr="0087188C">
              <w:t>Select Graduate Program</w:t>
            </w:r>
            <w:r w:rsidR="0087188C" w:rsidRPr="0087188C">
              <w:t xml:space="preserve">:  (1) </w:t>
            </w:r>
            <w:r w:rsidRPr="0087188C">
              <w:t xml:space="preserve">Global Health – General (MPH) </w:t>
            </w:r>
            <w:r w:rsidR="00C11167" w:rsidRPr="0087188C">
              <w:rPr>
                <w:u w:val="single"/>
              </w:rPr>
              <w:t>or</w:t>
            </w:r>
            <w:r w:rsidR="00C11167" w:rsidRPr="0087188C">
              <w:t xml:space="preserve"> (</w:t>
            </w:r>
            <w:r w:rsidR="0087188C" w:rsidRPr="0087188C">
              <w:t xml:space="preserve">2) Global Health -Metrics (PhD) </w:t>
            </w:r>
            <w:r w:rsidR="0087188C" w:rsidRPr="0087188C">
              <w:rPr>
                <w:u w:val="single"/>
              </w:rPr>
              <w:t>or</w:t>
            </w:r>
            <w:r w:rsidR="0087188C" w:rsidRPr="0087188C">
              <w:t xml:space="preserve"> (3) Global Health – Implementation Science (PhD)</w:t>
            </w:r>
            <w:r w:rsidR="0087188C">
              <w:t>.</w:t>
            </w:r>
          </w:p>
          <w:p w:rsidR="0087188C" w:rsidRPr="0087188C" w:rsidRDefault="0087188C" w:rsidP="0087188C">
            <w:pPr>
              <w:pStyle w:val="aa"/>
              <w:numPr>
                <w:ilvl w:val="0"/>
                <w:numId w:val="5"/>
              </w:numPr>
              <w:spacing w:after="120"/>
            </w:pPr>
            <w:r>
              <w:t xml:space="preserve">The application is complete once all fields have been filled and the application fee has been paid. </w:t>
            </w:r>
          </w:p>
        </w:tc>
      </w:tr>
      <w:tr w:rsidR="0087188C" w:rsidTr="005D13DF">
        <w:tc>
          <w:tcPr>
            <w:tcW w:w="3060" w:type="dxa"/>
          </w:tcPr>
          <w:p w:rsidR="0087188C" w:rsidRDefault="0087188C" w:rsidP="006F0A01">
            <w:pPr>
              <w:rPr>
                <w:b/>
                <w:bCs/>
              </w:rPr>
            </w:pPr>
          </w:p>
        </w:tc>
        <w:tc>
          <w:tcPr>
            <w:tcW w:w="8100" w:type="dxa"/>
            <w:gridSpan w:val="2"/>
          </w:tcPr>
          <w:p w:rsidR="0087188C" w:rsidRDefault="0087188C" w:rsidP="006F0A01">
            <w:pPr>
              <w:rPr>
                <w:b/>
                <w:bCs/>
              </w:rPr>
            </w:pPr>
          </w:p>
        </w:tc>
      </w:tr>
    </w:tbl>
    <w:p w:rsidR="008603ED" w:rsidRPr="008603ED" w:rsidRDefault="008603ED" w:rsidP="008603ED">
      <w:pPr>
        <w:rPr>
          <w:sz w:val="16"/>
          <w:szCs w:val="16"/>
        </w:rPr>
      </w:pPr>
    </w:p>
    <w:sectPr w:rsidR="008603ED" w:rsidRPr="008603ED" w:rsidSect="00D36E03">
      <w:headerReference w:type="default" r:id="rId10"/>
      <w:footerReference w:type="default" r:id="rId11"/>
      <w:pgSz w:w="12240" w:h="15840"/>
      <w:pgMar w:top="990" w:right="1440" w:bottom="630" w:left="144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617" w:rsidRDefault="00C52617" w:rsidP="00116892">
      <w:pPr>
        <w:spacing w:after="0" w:line="240" w:lineRule="auto"/>
      </w:pPr>
      <w:r>
        <w:separator/>
      </w:r>
    </w:p>
  </w:endnote>
  <w:endnote w:type="continuationSeparator" w:id="1">
    <w:p w:rsidR="00C52617" w:rsidRDefault="00C52617" w:rsidP="00116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ED" w:rsidRPr="008603ED" w:rsidRDefault="004D45ED" w:rsidP="008603ED">
    <w:pPr>
      <w:pStyle w:val="a9"/>
      <w:ind w:left="720"/>
      <w:jc w:val="right"/>
      <w:rPr>
        <w:sz w:val="16"/>
        <w:szCs w:val="16"/>
      </w:rPr>
    </w:pPr>
    <w:proofErr w:type="spellStart"/>
    <w:proofErr w:type="gramStart"/>
    <w:r>
      <w:rPr>
        <w:sz w:val="16"/>
        <w:szCs w:val="16"/>
      </w:rPr>
      <w:t>revd</w:t>
    </w:r>
    <w:proofErr w:type="spellEnd"/>
    <w:proofErr w:type="gramEnd"/>
    <w:r>
      <w:rPr>
        <w:sz w:val="16"/>
        <w:szCs w:val="16"/>
      </w:rPr>
      <w:t xml:space="preserve"> 9</w:t>
    </w:r>
    <w:r w:rsidR="008603ED" w:rsidRPr="008603ED">
      <w:rPr>
        <w:sz w:val="16"/>
        <w:szCs w:val="16"/>
      </w:rPr>
      <w:t>/2013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617" w:rsidRDefault="00C52617" w:rsidP="00116892">
      <w:pPr>
        <w:spacing w:after="0" w:line="240" w:lineRule="auto"/>
      </w:pPr>
      <w:r>
        <w:separator/>
      </w:r>
    </w:p>
  </w:footnote>
  <w:footnote w:type="continuationSeparator" w:id="1">
    <w:p w:rsidR="00C52617" w:rsidRDefault="00C52617" w:rsidP="001168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ED" w:rsidRDefault="00044B51">
    <w:pPr>
      <w:pStyle w:val="a8"/>
      <w:rPr>
        <w:b/>
        <w:sz w:val="24"/>
        <w:szCs w:val="24"/>
      </w:rPr>
    </w:pPr>
    <w:r w:rsidRPr="008603ED">
      <w:rPr>
        <w:b/>
        <w:sz w:val="24"/>
        <w:szCs w:val="24"/>
      </w:rPr>
      <w:t>2014</w:t>
    </w:r>
    <w:r w:rsidR="00F531DE">
      <w:rPr>
        <w:b/>
        <w:sz w:val="24"/>
        <w:szCs w:val="24"/>
      </w:rPr>
      <w:t>-2015</w:t>
    </w:r>
    <w:r w:rsidRPr="008603ED">
      <w:rPr>
        <w:b/>
        <w:sz w:val="24"/>
        <w:szCs w:val="24"/>
      </w:rPr>
      <w:t xml:space="preserve"> - </w:t>
    </w:r>
    <w:r w:rsidR="00116892" w:rsidRPr="008603ED">
      <w:rPr>
        <w:b/>
        <w:sz w:val="24"/>
        <w:szCs w:val="24"/>
      </w:rPr>
      <w:t>University of W</w:t>
    </w:r>
    <w:r w:rsidR="002C03CB" w:rsidRPr="008603ED">
      <w:rPr>
        <w:b/>
        <w:sz w:val="24"/>
        <w:szCs w:val="24"/>
      </w:rPr>
      <w:t>ashington &amp;</w:t>
    </w:r>
    <w:r w:rsidRPr="008603ED">
      <w:rPr>
        <w:b/>
        <w:sz w:val="24"/>
        <w:szCs w:val="24"/>
      </w:rPr>
      <w:t>China Medical Board - Applicant Information</w:t>
    </w:r>
  </w:p>
  <w:p w:rsidR="00DD3B02" w:rsidRPr="008603ED" w:rsidRDefault="00DD3B02" w:rsidP="00DD3B02">
    <w:pPr>
      <w:pStyle w:val="a8"/>
      <w:jc w:val="center"/>
      <w:rPr>
        <w:b/>
        <w:sz w:val="24"/>
        <w:szCs w:val="24"/>
      </w:rPr>
    </w:pPr>
    <w:r>
      <w:rPr>
        <w:b/>
        <w:sz w:val="24"/>
        <w:szCs w:val="24"/>
      </w:rPr>
      <w:t>Administrative Contact: Jennifer Tee (teej@uw.edu)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74327"/>
    <w:multiLevelType w:val="hybridMultilevel"/>
    <w:tmpl w:val="AAD8B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4C68FE"/>
    <w:multiLevelType w:val="hybridMultilevel"/>
    <w:tmpl w:val="2AD816D8"/>
    <w:lvl w:ilvl="0" w:tplc="C53661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F16C65"/>
    <w:multiLevelType w:val="hybridMultilevel"/>
    <w:tmpl w:val="EE82B6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3F0C57"/>
    <w:multiLevelType w:val="multilevel"/>
    <w:tmpl w:val="4DC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D90F71"/>
    <w:multiLevelType w:val="hybridMultilevel"/>
    <w:tmpl w:val="9C24AD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useFELayout/>
  </w:compat>
  <w:rsids>
    <w:rsidRoot w:val="00CD67FF"/>
    <w:rsid w:val="00044B51"/>
    <w:rsid w:val="00116892"/>
    <w:rsid w:val="00142E42"/>
    <w:rsid w:val="002B313A"/>
    <w:rsid w:val="002C03CB"/>
    <w:rsid w:val="003057EC"/>
    <w:rsid w:val="00486C05"/>
    <w:rsid w:val="004B272D"/>
    <w:rsid w:val="004D45ED"/>
    <w:rsid w:val="005835F5"/>
    <w:rsid w:val="005C2868"/>
    <w:rsid w:val="005D13DF"/>
    <w:rsid w:val="006E71A6"/>
    <w:rsid w:val="006F0A01"/>
    <w:rsid w:val="007E46FE"/>
    <w:rsid w:val="008603ED"/>
    <w:rsid w:val="0087188C"/>
    <w:rsid w:val="008C3186"/>
    <w:rsid w:val="008D5366"/>
    <w:rsid w:val="008F1C37"/>
    <w:rsid w:val="00A63052"/>
    <w:rsid w:val="00B523E4"/>
    <w:rsid w:val="00C11167"/>
    <w:rsid w:val="00C266EF"/>
    <w:rsid w:val="00C40A06"/>
    <w:rsid w:val="00C52617"/>
    <w:rsid w:val="00CD67FF"/>
    <w:rsid w:val="00D36E03"/>
    <w:rsid w:val="00DD235B"/>
    <w:rsid w:val="00DD3B02"/>
    <w:rsid w:val="00F531DE"/>
    <w:rsid w:val="00F57601"/>
    <w:rsid w:val="00F745BC"/>
    <w:rsid w:val="00F81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3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D67FF"/>
    <w:rPr>
      <w:color w:val="0000FF"/>
      <w:u w:val="single"/>
    </w:rPr>
  </w:style>
  <w:style w:type="character" w:styleId="a5">
    <w:name w:val="Strong"/>
    <w:basedOn w:val="a0"/>
    <w:uiPriority w:val="22"/>
    <w:qFormat/>
    <w:rsid w:val="00CD67FF"/>
    <w:rPr>
      <w:b/>
      <w:bCs/>
    </w:rPr>
  </w:style>
  <w:style w:type="character" w:styleId="a6">
    <w:name w:val="Emphasis"/>
    <w:basedOn w:val="a0"/>
    <w:uiPriority w:val="20"/>
    <w:qFormat/>
    <w:rsid w:val="00CD67FF"/>
    <w:rPr>
      <w:i/>
      <w:iCs/>
    </w:rPr>
  </w:style>
  <w:style w:type="paragraph" w:styleId="a7">
    <w:name w:val="Normal (Web)"/>
    <w:basedOn w:val="a"/>
    <w:uiPriority w:val="99"/>
    <w:unhideWhenUsed/>
    <w:rsid w:val="00CD67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Char"/>
    <w:uiPriority w:val="99"/>
    <w:unhideWhenUsed/>
    <w:rsid w:val="00116892"/>
    <w:pPr>
      <w:tabs>
        <w:tab w:val="center" w:pos="4680"/>
        <w:tab w:val="right" w:pos="9360"/>
      </w:tabs>
      <w:spacing w:after="0" w:line="240" w:lineRule="auto"/>
    </w:pPr>
  </w:style>
  <w:style w:type="character" w:customStyle="1" w:styleId="Char">
    <w:name w:val="页眉 Char"/>
    <w:basedOn w:val="a0"/>
    <w:link w:val="a8"/>
    <w:uiPriority w:val="99"/>
    <w:rsid w:val="00116892"/>
  </w:style>
  <w:style w:type="paragraph" w:styleId="a9">
    <w:name w:val="footer"/>
    <w:basedOn w:val="a"/>
    <w:link w:val="Char0"/>
    <w:uiPriority w:val="99"/>
    <w:unhideWhenUsed/>
    <w:rsid w:val="00116892"/>
    <w:pPr>
      <w:tabs>
        <w:tab w:val="center" w:pos="4680"/>
        <w:tab w:val="right" w:pos="9360"/>
      </w:tabs>
      <w:spacing w:after="0" w:line="240" w:lineRule="auto"/>
    </w:pPr>
  </w:style>
  <w:style w:type="character" w:customStyle="1" w:styleId="Char0">
    <w:name w:val="页脚 Char"/>
    <w:basedOn w:val="a0"/>
    <w:link w:val="a9"/>
    <w:uiPriority w:val="99"/>
    <w:rsid w:val="00116892"/>
  </w:style>
  <w:style w:type="paragraph" w:styleId="aa">
    <w:name w:val="List Paragraph"/>
    <w:basedOn w:val="a"/>
    <w:uiPriority w:val="34"/>
    <w:qFormat/>
    <w:rsid w:val="002C03CB"/>
    <w:pPr>
      <w:ind w:left="720"/>
      <w:contextualSpacing/>
    </w:pPr>
  </w:style>
  <w:style w:type="character" w:styleId="ab">
    <w:name w:val="annotation reference"/>
    <w:basedOn w:val="a0"/>
    <w:uiPriority w:val="99"/>
    <w:semiHidden/>
    <w:unhideWhenUsed/>
    <w:rsid w:val="008F1C37"/>
    <w:rPr>
      <w:sz w:val="16"/>
      <w:szCs w:val="16"/>
    </w:rPr>
  </w:style>
  <w:style w:type="paragraph" w:styleId="ac">
    <w:name w:val="annotation text"/>
    <w:basedOn w:val="a"/>
    <w:link w:val="Char1"/>
    <w:uiPriority w:val="99"/>
    <w:semiHidden/>
    <w:unhideWhenUsed/>
    <w:rsid w:val="008F1C37"/>
    <w:pPr>
      <w:spacing w:line="240" w:lineRule="auto"/>
    </w:pPr>
    <w:rPr>
      <w:sz w:val="20"/>
      <w:szCs w:val="20"/>
    </w:rPr>
  </w:style>
  <w:style w:type="character" w:customStyle="1" w:styleId="Char1">
    <w:name w:val="批注文字 Char"/>
    <w:basedOn w:val="a0"/>
    <w:link w:val="ac"/>
    <w:uiPriority w:val="99"/>
    <w:semiHidden/>
    <w:rsid w:val="008F1C37"/>
    <w:rPr>
      <w:sz w:val="20"/>
      <w:szCs w:val="20"/>
    </w:rPr>
  </w:style>
  <w:style w:type="paragraph" w:styleId="ad">
    <w:name w:val="annotation subject"/>
    <w:basedOn w:val="ac"/>
    <w:next w:val="ac"/>
    <w:link w:val="Char2"/>
    <w:uiPriority w:val="99"/>
    <w:semiHidden/>
    <w:unhideWhenUsed/>
    <w:rsid w:val="008F1C37"/>
    <w:rPr>
      <w:b/>
      <w:bCs/>
    </w:rPr>
  </w:style>
  <w:style w:type="character" w:customStyle="1" w:styleId="Char2">
    <w:name w:val="批注主题 Char"/>
    <w:basedOn w:val="Char1"/>
    <w:link w:val="ad"/>
    <w:uiPriority w:val="99"/>
    <w:semiHidden/>
    <w:rsid w:val="008F1C37"/>
    <w:rPr>
      <w:b/>
      <w:bCs/>
      <w:sz w:val="20"/>
      <w:szCs w:val="20"/>
    </w:rPr>
  </w:style>
  <w:style w:type="paragraph" w:styleId="ae">
    <w:name w:val="Balloon Text"/>
    <w:basedOn w:val="a"/>
    <w:link w:val="Char3"/>
    <w:uiPriority w:val="99"/>
    <w:semiHidden/>
    <w:unhideWhenUsed/>
    <w:rsid w:val="008F1C37"/>
    <w:pPr>
      <w:spacing w:after="0" w:line="240" w:lineRule="auto"/>
    </w:pPr>
    <w:rPr>
      <w:rFonts w:ascii="Tahoma" w:hAnsi="Tahoma" w:cs="Tahoma"/>
      <w:sz w:val="16"/>
      <w:szCs w:val="16"/>
    </w:rPr>
  </w:style>
  <w:style w:type="character" w:customStyle="1" w:styleId="Char3">
    <w:name w:val="批注框文本 Char"/>
    <w:basedOn w:val="a0"/>
    <w:link w:val="ae"/>
    <w:uiPriority w:val="99"/>
    <w:semiHidden/>
    <w:rsid w:val="008F1C37"/>
    <w:rPr>
      <w:rFonts w:ascii="Tahoma" w:hAnsi="Tahoma" w:cs="Tahoma"/>
      <w:sz w:val="16"/>
      <w:szCs w:val="16"/>
    </w:rPr>
  </w:style>
  <w:style w:type="paragraph" w:styleId="af">
    <w:name w:val="Revision"/>
    <w:hidden/>
    <w:uiPriority w:val="99"/>
    <w:semiHidden/>
    <w:rsid w:val="00B523E4"/>
    <w:pPr>
      <w:spacing w:after="0" w:line="240" w:lineRule="auto"/>
    </w:pPr>
  </w:style>
  <w:style w:type="character" w:styleId="af0">
    <w:name w:val="FollowedHyperlink"/>
    <w:basedOn w:val="a0"/>
    <w:uiPriority w:val="99"/>
    <w:semiHidden/>
    <w:unhideWhenUsed/>
    <w:rsid w:val="006E71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67FF"/>
    <w:rPr>
      <w:color w:val="0000FF"/>
      <w:u w:val="single"/>
    </w:rPr>
  </w:style>
  <w:style w:type="character" w:styleId="Strong">
    <w:name w:val="Strong"/>
    <w:basedOn w:val="DefaultParagraphFont"/>
    <w:uiPriority w:val="22"/>
    <w:qFormat/>
    <w:rsid w:val="00CD67FF"/>
    <w:rPr>
      <w:b/>
      <w:bCs/>
    </w:rPr>
  </w:style>
  <w:style w:type="character" w:styleId="Emphasis">
    <w:name w:val="Emphasis"/>
    <w:basedOn w:val="DefaultParagraphFont"/>
    <w:uiPriority w:val="20"/>
    <w:qFormat/>
    <w:rsid w:val="00CD67FF"/>
    <w:rPr>
      <w:i/>
      <w:iCs/>
    </w:rPr>
  </w:style>
  <w:style w:type="paragraph" w:styleId="NormalWeb">
    <w:name w:val="Normal (Web)"/>
    <w:basedOn w:val="Normal"/>
    <w:uiPriority w:val="99"/>
    <w:unhideWhenUsed/>
    <w:rsid w:val="00CD67F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92"/>
  </w:style>
  <w:style w:type="paragraph" w:styleId="Footer">
    <w:name w:val="footer"/>
    <w:basedOn w:val="Normal"/>
    <w:link w:val="FooterChar"/>
    <w:uiPriority w:val="99"/>
    <w:unhideWhenUsed/>
    <w:rsid w:val="00116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92"/>
  </w:style>
  <w:style w:type="paragraph" w:styleId="ListParagraph">
    <w:name w:val="List Paragraph"/>
    <w:basedOn w:val="Normal"/>
    <w:uiPriority w:val="34"/>
    <w:qFormat/>
    <w:rsid w:val="002C03CB"/>
    <w:pPr>
      <w:ind w:left="720"/>
      <w:contextualSpacing/>
    </w:pPr>
  </w:style>
  <w:style w:type="character" w:styleId="CommentReference">
    <w:name w:val="annotation reference"/>
    <w:basedOn w:val="DefaultParagraphFont"/>
    <w:uiPriority w:val="99"/>
    <w:semiHidden/>
    <w:unhideWhenUsed/>
    <w:rsid w:val="008F1C37"/>
    <w:rPr>
      <w:sz w:val="16"/>
      <w:szCs w:val="16"/>
    </w:rPr>
  </w:style>
  <w:style w:type="paragraph" w:styleId="CommentText">
    <w:name w:val="annotation text"/>
    <w:basedOn w:val="Normal"/>
    <w:link w:val="CommentTextChar"/>
    <w:uiPriority w:val="99"/>
    <w:semiHidden/>
    <w:unhideWhenUsed/>
    <w:rsid w:val="008F1C37"/>
    <w:pPr>
      <w:spacing w:line="240" w:lineRule="auto"/>
    </w:pPr>
    <w:rPr>
      <w:sz w:val="20"/>
      <w:szCs w:val="20"/>
    </w:rPr>
  </w:style>
  <w:style w:type="character" w:customStyle="1" w:styleId="CommentTextChar">
    <w:name w:val="Comment Text Char"/>
    <w:basedOn w:val="DefaultParagraphFont"/>
    <w:link w:val="CommentText"/>
    <w:uiPriority w:val="99"/>
    <w:semiHidden/>
    <w:rsid w:val="008F1C37"/>
    <w:rPr>
      <w:sz w:val="20"/>
      <w:szCs w:val="20"/>
    </w:rPr>
  </w:style>
  <w:style w:type="paragraph" w:styleId="CommentSubject">
    <w:name w:val="annotation subject"/>
    <w:basedOn w:val="CommentText"/>
    <w:next w:val="CommentText"/>
    <w:link w:val="CommentSubjectChar"/>
    <w:uiPriority w:val="99"/>
    <w:semiHidden/>
    <w:unhideWhenUsed/>
    <w:rsid w:val="008F1C37"/>
    <w:rPr>
      <w:b/>
      <w:bCs/>
    </w:rPr>
  </w:style>
  <w:style w:type="character" w:customStyle="1" w:styleId="CommentSubjectChar">
    <w:name w:val="Comment Subject Char"/>
    <w:basedOn w:val="CommentTextChar"/>
    <w:link w:val="CommentSubject"/>
    <w:uiPriority w:val="99"/>
    <w:semiHidden/>
    <w:rsid w:val="008F1C37"/>
    <w:rPr>
      <w:b/>
      <w:bCs/>
      <w:sz w:val="20"/>
      <w:szCs w:val="20"/>
    </w:rPr>
  </w:style>
  <w:style w:type="paragraph" w:styleId="BalloonText">
    <w:name w:val="Balloon Text"/>
    <w:basedOn w:val="Normal"/>
    <w:link w:val="BalloonTextChar"/>
    <w:uiPriority w:val="99"/>
    <w:semiHidden/>
    <w:unhideWhenUsed/>
    <w:rsid w:val="008F1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C37"/>
    <w:rPr>
      <w:rFonts w:ascii="Tahoma" w:hAnsi="Tahoma" w:cs="Tahoma"/>
      <w:sz w:val="16"/>
      <w:szCs w:val="16"/>
    </w:rPr>
  </w:style>
  <w:style w:type="paragraph" w:styleId="Revision">
    <w:name w:val="Revision"/>
    <w:hidden/>
    <w:uiPriority w:val="99"/>
    <w:semiHidden/>
    <w:rsid w:val="00B523E4"/>
    <w:pPr>
      <w:spacing w:after="0" w:line="240" w:lineRule="auto"/>
    </w:pPr>
  </w:style>
  <w:style w:type="character" w:styleId="FollowedHyperlink">
    <w:name w:val="FollowedHyperlink"/>
    <w:basedOn w:val="DefaultParagraphFont"/>
    <w:uiPriority w:val="99"/>
    <w:semiHidden/>
    <w:unhideWhenUsed/>
    <w:rsid w:val="006E71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washington.edu/policies/memoranda/memo08.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ad.washington.edu/applForAdmiss/%20"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9D91-4E38-4E65-89AD-16D54152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Beschta</dc:creator>
  <cp:lastModifiedBy>DOTA</cp:lastModifiedBy>
  <cp:revision>2</cp:revision>
  <dcterms:created xsi:type="dcterms:W3CDTF">2013-10-09T13:35:00Z</dcterms:created>
  <dcterms:modified xsi:type="dcterms:W3CDTF">2013-10-09T13:35:00Z</dcterms:modified>
</cp:coreProperties>
</file>